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5FB0" w14:textId="77777777" w:rsidR="002D0312" w:rsidRPr="00EC56D2" w:rsidRDefault="00E51636" w:rsidP="00EC56D2">
      <w:pPr>
        <w:jc w:val="center"/>
        <w:rPr>
          <w:b/>
        </w:rPr>
      </w:pPr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155"/>
        <w:gridCol w:w="2699"/>
      </w:tblGrid>
      <w:tr w:rsidR="006F148C" w14:paraId="7AC134FC" w14:textId="77777777" w:rsidTr="00F92C9D">
        <w:tc>
          <w:tcPr>
            <w:tcW w:w="2227" w:type="dxa"/>
            <w:vAlign w:val="center"/>
          </w:tcPr>
          <w:p w14:paraId="6535A758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14:paraId="5661D4F3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14:paraId="02336365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155" w:type="dxa"/>
            <w:vAlign w:val="center"/>
          </w:tcPr>
          <w:p w14:paraId="0878C980" w14:textId="77777777"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9" w:type="dxa"/>
            <w:vAlign w:val="center"/>
          </w:tcPr>
          <w:p w14:paraId="1CD6E2A2" w14:textId="77777777"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14:paraId="5ED609D6" w14:textId="77777777" w:rsidTr="00F92C9D">
        <w:trPr>
          <w:trHeight w:val="454"/>
        </w:trPr>
        <w:tc>
          <w:tcPr>
            <w:tcW w:w="2227" w:type="dxa"/>
            <w:vMerge w:val="restart"/>
            <w:vAlign w:val="center"/>
          </w:tcPr>
          <w:p w14:paraId="611A97D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14:paraId="543F6E04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14:paraId="206C6CAB" w14:textId="77777777"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14:paraId="7A918E1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14:paraId="3D0534D7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14:paraId="0BC8FB5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14:paraId="385F0D46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6F148C">
              <w:rPr>
                <w:rFonts w:ascii="Tahoma" w:hAnsi="Tahoma" w:cs="Tahoma"/>
                <w:sz w:val="18"/>
                <w:szCs w:val="18"/>
              </w:rPr>
              <w:t>βιο</w:t>
            </w:r>
            <w:proofErr w:type="spellEnd"/>
            <w:r w:rsidRPr="006F148C">
              <w:rPr>
                <w:rFonts w:ascii="Tahoma" w:hAnsi="Tahoma" w:cs="Tahoma"/>
                <w:sz w:val="18"/>
                <w:szCs w:val="18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155" w:type="dxa"/>
            <w:vMerge w:val="restart"/>
            <w:vAlign w:val="center"/>
          </w:tcPr>
          <w:p w14:paraId="318D1A0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D2BA7EE" w14:textId="77777777"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FA5E988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54442F4E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6D7B800" w14:textId="77777777"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14:paraId="2CBAAAB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034431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FFD9E12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5157C546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1AFD142C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FBA8EF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14:paraId="468CC79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1D0F18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7CD7D96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6FA25EA" w14:textId="77777777" w:rsidTr="00F92C9D">
        <w:trPr>
          <w:trHeight w:val="700"/>
        </w:trPr>
        <w:tc>
          <w:tcPr>
            <w:tcW w:w="2227" w:type="dxa"/>
            <w:vMerge/>
            <w:vAlign w:val="center"/>
          </w:tcPr>
          <w:p w14:paraId="2F37E9D8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F12CE07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14:paraId="5F768BC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1DC4134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9BE5CC7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6FD1EEE" w14:textId="77777777" w:rsidTr="00F92C9D">
        <w:trPr>
          <w:trHeight w:val="395"/>
        </w:trPr>
        <w:tc>
          <w:tcPr>
            <w:tcW w:w="2227" w:type="dxa"/>
            <w:vMerge/>
            <w:vAlign w:val="center"/>
          </w:tcPr>
          <w:p w14:paraId="758D8A3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1FCB59A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14:paraId="66CFA96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7A2300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418659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AA1BDD7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57984D3A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14:paraId="08D78FD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14:paraId="50B55EC1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14:paraId="5900E86E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155" w:type="dxa"/>
            <w:vMerge w:val="restart"/>
            <w:vAlign w:val="center"/>
          </w:tcPr>
          <w:p w14:paraId="12E1A76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75DF829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F7B6D2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FC92A2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922D29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14:paraId="77DB75B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3F655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01E8FB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9DA2305" w14:textId="77777777" w:rsidTr="00F92C9D">
        <w:trPr>
          <w:trHeight w:val="1735"/>
        </w:trPr>
        <w:tc>
          <w:tcPr>
            <w:tcW w:w="2227" w:type="dxa"/>
            <w:vMerge/>
            <w:vAlign w:val="center"/>
          </w:tcPr>
          <w:p w14:paraId="7D16D0DF" w14:textId="77777777" w:rsidR="00503417" w:rsidRPr="00B4277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57F032" w14:textId="77777777" w:rsidR="00503417" w:rsidRPr="00B4277C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14:paraId="1BA6B1AA" w14:textId="77777777"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4FA9834" w14:textId="77777777"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CADEDBC" w14:textId="77777777"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14:paraId="37864640" w14:textId="77777777"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155" w:type="dxa"/>
            <w:vAlign w:val="center"/>
          </w:tcPr>
          <w:p w14:paraId="3541CFF4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8D3A127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5F038E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07E4618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753C0EF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14:paraId="631D9632" w14:textId="77777777"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14:paraId="0117E24C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14:paraId="0C5120D4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14:paraId="1F6526BB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14:paraId="068B9E61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14:paraId="3547A12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14:paraId="17FF2AC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συνεταιρίζεσθαι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319EECD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14:paraId="04EAF506" w14:textId="77777777" w:rsidR="00F33C87" w:rsidRPr="00181CD9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155" w:type="dxa"/>
            <w:vMerge w:val="restart"/>
            <w:vAlign w:val="center"/>
          </w:tcPr>
          <w:p w14:paraId="44C688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F5DA0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6866C122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C4368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16DE5B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14:paraId="2012683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33B0A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0D183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AEED57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0C164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C0B02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14:paraId="4E33F2F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FC92D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99958C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EB18593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780A2B4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CEEB71E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</w:t>
            </w:r>
            <w:proofErr w:type="spellStart"/>
            <w:r w:rsidRPr="00B4277C">
              <w:rPr>
                <w:rFonts w:ascii="Tahoma" w:hAnsi="Tahoma" w:cs="Tahoma"/>
                <w:sz w:val="18"/>
                <w:szCs w:val="18"/>
              </w:rPr>
              <w:t>συνεταιρίζεσθαι</w:t>
            </w:r>
            <w:proofErr w:type="spellEnd"/>
            <w:r w:rsidRPr="00B4277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745" w:type="dxa"/>
            <w:vMerge/>
            <w:vAlign w:val="center"/>
          </w:tcPr>
          <w:p w14:paraId="4CF3F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572B8C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D27108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47793DD9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5E284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63BF76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14:paraId="658EC21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0B8F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A261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2AE511E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1467BC3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80697B8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14:paraId="0FF74A4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CEA71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919827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23E31C5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46AAF7C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4BDAFBBE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14:paraId="2AF87DB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9FCB413" w14:textId="77777777"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E94EC6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E3E0A7D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2707F9D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081AB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14:paraId="69F71555" w14:textId="2C857DCF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6FA5923" w14:textId="40C6499A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Θίγονται τα δικαιώματα ιδιοκτησίας (γη, κινητά αγαθά, υλικά/άυλα στοιχεία ενεργητικού)</w:t>
            </w:r>
            <w:r w:rsidR="00F92C9D" w:rsidRPr="00F92C9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624F">
              <w:rPr>
                <w:rFonts w:ascii="Tahoma" w:hAnsi="Tahoma" w:cs="Tahoma"/>
                <w:sz w:val="18"/>
                <w:szCs w:val="18"/>
              </w:rPr>
              <w:t>ή περιορίζεται η αγορά, πώληση ή χρήση των δικαιωμάτων ιδιοκτησίας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D3A65D7" w14:textId="7CD5100D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14619F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033CCA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8144D6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0D253AA0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846CC7C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14:paraId="7F1FB25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E0AD3F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0732C9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5BC0098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33AAC3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CEEBE69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14:paraId="2E0B8D99" w14:textId="3885C3A4" w:rsidR="00F33C87" w:rsidRPr="00F92C9D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</w:t>
            </w:r>
            <w:r w:rsidR="00F92C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0C43FD0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274FA6BA" w14:textId="6439F728"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Αφορά δράσεις υπέρ προσφύγων / μεταναστών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7661C371" w14:textId="77777777" w:rsidTr="00F92C9D">
        <w:trPr>
          <w:trHeight w:val="854"/>
        </w:trPr>
        <w:tc>
          <w:tcPr>
            <w:tcW w:w="2227" w:type="dxa"/>
            <w:vMerge/>
            <w:vAlign w:val="center"/>
          </w:tcPr>
          <w:p w14:paraId="086F849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3E3F4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14:paraId="240DE63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4450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7E424B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DCB5D86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1F93B80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14:paraId="010755F0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14:paraId="11787B8F" w14:textId="77777777"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14:paraId="5628C63C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ισότητας έναντι του νόμου, </w:t>
            </w:r>
          </w:p>
          <w:p w14:paraId="7549D45B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14:paraId="2C64A6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ίσης μεταχείρισης, </w:t>
            </w:r>
          </w:p>
          <w:p w14:paraId="2C51E8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D4ECAAE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155" w:type="dxa"/>
            <w:vMerge w:val="restart"/>
            <w:vAlign w:val="center"/>
          </w:tcPr>
          <w:p w14:paraId="32C265AE" w14:textId="77777777"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C39056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85220F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88C17" w14:textId="77777777"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0A324E6" w14:textId="1ECBB311"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 xml:space="preserve">Έχει η δράση (άμεσα ή έμμεσα) διαφορετικό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αντίκτυπο στις γυναίκες και στους άντρες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6EF5567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DCFD2F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DC4BB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14:paraId="2652193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69EAD2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066486E" w14:textId="07A15E7C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45382E6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2D70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90091B1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14:paraId="55E225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FB9A6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02B390A" w14:textId="14D5AC26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εθνοτικής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03D9D24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758929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BFD542C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14:paraId="0092EC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F7D81E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CEC648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772AA9C" w14:textId="77777777" w:rsidTr="00F92C9D">
        <w:trPr>
          <w:trHeight w:val="1211"/>
        </w:trPr>
        <w:tc>
          <w:tcPr>
            <w:tcW w:w="2227" w:type="dxa"/>
            <w:vMerge/>
            <w:vAlign w:val="center"/>
          </w:tcPr>
          <w:p w14:paraId="566471E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6718789" w14:textId="77777777" w:rsidR="00F1708F" w:rsidRPr="00B4277C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14:paraId="2C697D2B" w14:textId="59AEDA39"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η αρχή του υπέρτατου συμφέροντος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5F3B1C3" w14:textId="4A97B561"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50F7693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E8B7775" w14:textId="54B25D37"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Ενισχύει ή προασπίζει τα δικαιώματα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F148C" w:rsidRPr="006F148C" w14:paraId="7DECC140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7D3C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53459E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14:paraId="1DA28236" w14:textId="39161DDC"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Διασφαλίζονται τα δικαιώματα των ηλικιωμένων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7E6A13D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68881E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49C237AD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EBEACE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3FB450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14:paraId="0993D8D1" w14:textId="20844FAC"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07F1711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548D3F4C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5585746" w14:textId="77777777" w:rsidTr="00F92C9D">
        <w:trPr>
          <w:trHeight w:val="510"/>
        </w:trPr>
        <w:tc>
          <w:tcPr>
            <w:tcW w:w="2227" w:type="dxa"/>
            <w:vMerge w:val="restart"/>
            <w:vAlign w:val="center"/>
          </w:tcPr>
          <w:p w14:paraId="3ADEC55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14:paraId="0F462847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14:paraId="1183D4B5" w14:textId="77777777"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0983DDFA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14:paraId="22E7787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14:paraId="2505535C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14:paraId="585BBA00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14:paraId="51FB7A13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14:paraId="37871035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53858AE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155" w:type="dxa"/>
            <w:vMerge w:val="restart"/>
            <w:vAlign w:val="center"/>
          </w:tcPr>
          <w:p w14:paraId="452ED55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30BAB25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04C8C8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2918DD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F9B66F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14:paraId="3BD88C3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8866F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E3AA2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180FDD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1B97764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CA2330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14:paraId="158D53B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9D14C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D794CB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8A53AF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C9625F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73C972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14:paraId="3A7EB1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970D21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8379D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909188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5D2F2E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BDB9C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14:paraId="218DA9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2A08DC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6CB28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CBC3867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CFF54F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A6AE0E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14:paraId="61436DC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2D6BC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300474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CACAE7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BCCA2A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489D03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14:paraId="3604BF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F37E5B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E757F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071316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7AE6A5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9336F24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14:paraId="253B8D8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8B01DA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76F35D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5B55C8D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180198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A6007D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14:paraId="711A8F7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2FF7EF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EB66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EA6AA09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9AC759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284978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14:paraId="3C97671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75AF02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6BB688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3AD66138" w14:textId="77777777" w:rsidTr="00F92C9D">
        <w:trPr>
          <w:trHeight w:val="750"/>
        </w:trPr>
        <w:tc>
          <w:tcPr>
            <w:tcW w:w="2227" w:type="dxa"/>
            <w:vMerge/>
            <w:vAlign w:val="center"/>
          </w:tcPr>
          <w:p w14:paraId="4AD5F9A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DD85CF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14:paraId="4072E730" w14:textId="0EF14FA8"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131C0185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4730011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88D14A0" w14:textId="77777777" w:rsidTr="00F92C9D">
        <w:trPr>
          <w:trHeight w:val="451"/>
        </w:trPr>
        <w:tc>
          <w:tcPr>
            <w:tcW w:w="2227" w:type="dxa"/>
            <w:vMerge/>
            <w:vAlign w:val="center"/>
          </w:tcPr>
          <w:p w14:paraId="4D5C8167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0DD2102" w14:textId="77777777"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14:paraId="6E484CB3" w14:textId="5A898F29"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66B35C58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9EA9CC6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77C" w:rsidRPr="006F148C" w14:paraId="0ADDF87B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275CF68C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14:paraId="346B2A15" w14:textId="2C556E5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14:paraId="647680BA" w14:textId="77777777" w:rsidR="00B4277C" w:rsidRDefault="00B4277C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εμπλεκόμενα πρόσωπα δικαιούνται αμερόληπτη, δίκαιη και εντός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ευλόγου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προθεσμίας την εξέταση υποθέσεών τους από τα θεσμικά και λοιπά όργανα και ιδίως διασφαλίζεται τα δικαίωμα της </w:t>
            </w:r>
          </w:p>
          <w:p w14:paraId="31355535" w14:textId="77777777" w:rsidR="00B4277C" w:rsidRPr="0055718E" w:rsidRDefault="00B4277C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14:paraId="6612B2D6" w14:textId="77777777" w:rsidR="00B4277C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6639AC0" w14:textId="77777777" w:rsidR="00B4277C" w:rsidRPr="00666496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66496">
              <w:rPr>
                <w:rFonts w:ascii="Tahoma" w:hAnsi="Tahoma" w:cs="Tahoma"/>
                <w:sz w:val="18"/>
                <w:szCs w:val="18"/>
              </w:rPr>
              <w:lastRenderedPageBreak/>
              <w:t xml:space="preserve">Υποχρεώνεται η διοίκηση να αιτιολογεί τις αποφάσεις της </w:t>
            </w:r>
          </w:p>
          <w:p w14:paraId="0E3A3D93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6B58F0FD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E2209C7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B4277C" w:rsidRPr="006F148C" w14:paraId="27CD2599" w14:textId="77777777" w:rsidTr="00F92C9D">
        <w:trPr>
          <w:trHeight w:val="504"/>
        </w:trPr>
        <w:tc>
          <w:tcPr>
            <w:tcW w:w="2227" w:type="dxa"/>
            <w:vMerge/>
            <w:vAlign w:val="center"/>
          </w:tcPr>
          <w:p w14:paraId="00922A5B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26F83DC" w14:textId="0D6ADC8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14:paraId="0B223524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A5D571E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9E3EB78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0D3B" w:rsidRPr="006F148C" w14:paraId="21C45226" w14:textId="77777777" w:rsidTr="00F92C9D">
        <w:trPr>
          <w:trHeight w:val="1400"/>
        </w:trPr>
        <w:tc>
          <w:tcPr>
            <w:tcW w:w="2227" w:type="dxa"/>
            <w:vMerge/>
            <w:vAlign w:val="center"/>
          </w:tcPr>
          <w:p w14:paraId="0428319B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503C4AE" w14:textId="2D136D63" w:rsidR="00C90D3B" w:rsidRPr="00840E87" w:rsidRDefault="00C90D3B" w:rsidP="00C90D3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Ελευθερία κυκλοφορίας και διαμονής</w:t>
            </w:r>
          </w:p>
        </w:tc>
        <w:tc>
          <w:tcPr>
            <w:tcW w:w="6745" w:type="dxa"/>
            <w:vAlign w:val="center"/>
          </w:tcPr>
          <w:p w14:paraId="6153FCBC" w14:textId="6A45FB66" w:rsidR="00C90D3B" w:rsidRPr="006F148C" w:rsidRDefault="00C90D3B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155" w:type="dxa"/>
            <w:vAlign w:val="center"/>
          </w:tcPr>
          <w:p w14:paraId="6F26D70A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13AA43" w14:textId="5D03A03B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EF30A0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77B0BF" w14:textId="40149D9C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40E87" w:rsidRPr="006F148C" w14:paraId="55FDDBEF" w14:textId="77777777" w:rsidTr="00F92C9D">
        <w:trPr>
          <w:trHeight w:val="907"/>
        </w:trPr>
        <w:tc>
          <w:tcPr>
            <w:tcW w:w="2227" w:type="dxa"/>
            <w:vMerge/>
            <w:vAlign w:val="center"/>
          </w:tcPr>
          <w:p w14:paraId="41F2F29D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0523945" w14:textId="5EB19CC1" w:rsidR="00840E87" w:rsidRPr="00840E87" w:rsidRDefault="00840E87">
            <w:pPr>
              <w:rPr>
                <w:rFonts w:ascii="Tahoma" w:hAnsi="Tahoma" w:cs="Tahoma"/>
                <w:strike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4</w:t>
            </w:r>
            <w:r w:rsidRPr="00F92C9D">
              <w:rPr>
                <w:rFonts w:ascii="Tahoma" w:hAnsi="Tahoma" w:cs="Tahoma"/>
                <w:sz w:val="18"/>
                <w:szCs w:val="18"/>
              </w:rPr>
              <w:t>2</w:t>
            </w:r>
            <w:r w:rsidRPr="00840E87">
              <w:rPr>
                <w:rFonts w:ascii="Tahoma" w:hAnsi="Tahoma" w:cs="Tahoma"/>
                <w:sz w:val="18"/>
                <w:szCs w:val="18"/>
              </w:rPr>
              <w:t xml:space="preserve">. Δικαίωμα πραγματικής προσφυγής και αμερόληπτου δικαστηρίου </w:t>
            </w:r>
          </w:p>
        </w:tc>
        <w:tc>
          <w:tcPr>
            <w:tcW w:w="6745" w:type="dxa"/>
            <w:vAlign w:val="center"/>
          </w:tcPr>
          <w:p w14:paraId="079A4C4E" w14:textId="329D2558" w:rsidR="00840E87" w:rsidRPr="00BA1E36" w:rsidRDefault="00840E87" w:rsidP="00BA1E36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BA1E36">
              <w:rPr>
                <w:rFonts w:ascii="Tahoma" w:hAnsi="Tahoma" w:cs="Tahoma"/>
                <w:sz w:val="18"/>
                <w:szCs w:val="18"/>
              </w:rPr>
              <w:t>Θίγεται το δικαίωμα της προσφυγής των πολιτών στη δικαιοσύνη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BA1E3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D6BC371" w14:textId="51AE65D4" w:rsidR="00840E87" w:rsidRPr="006F148C" w:rsidRDefault="00840E87" w:rsidP="00210453">
            <w:pPr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7A358271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DA1253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5379D3C" w14:textId="77777777" w:rsidR="00CA692F" w:rsidRDefault="00CA692F" w:rsidP="000D2DE1">
      <w:pPr>
        <w:rPr>
          <w:rFonts w:ascii="Tahoma" w:hAnsi="Tahoma" w:cs="Tahoma"/>
          <w:sz w:val="18"/>
          <w:szCs w:val="18"/>
          <w:highlight w:val="yellow"/>
        </w:rPr>
      </w:pPr>
    </w:p>
    <w:p w14:paraId="0A1ED4D3" w14:textId="749FE596" w:rsidR="00E51636" w:rsidRPr="00840E87" w:rsidRDefault="000D2DE1" w:rsidP="000D2DE1">
      <w:pPr>
        <w:rPr>
          <w:rFonts w:ascii="Tahoma" w:hAnsi="Tahoma" w:cs="Tahoma"/>
          <w:sz w:val="18"/>
          <w:szCs w:val="18"/>
        </w:rPr>
      </w:pPr>
      <w:r w:rsidRPr="00840E87"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 w:rsidRPr="00840E87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 w:rsidRPr="00840E87">
        <w:rPr>
          <w:rFonts w:ascii="Tahoma" w:hAnsi="Tahoma" w:cs="Tahoma"/>
          <w:sz w:val="18"/>
          <w:szCs w:val="18"/>
        </w:rPr>
        <w:t>έχει υπόνοια/</w:t>
      </w:r>
      <w:r w:rsidRPr="00840E87">
        <w:rPr>
          <w:rFonts w:ascii="Tahoma" w:hAnsi="Tahoma" w:cs="Tahoma"/>
          <w:sz w:val="18"/>
          <w:szCs w:val="18"/>
        </w:rPr>
        <w:t>ένδειξη μη συμμόρφωσης σε κάποιο(α) θεμελιώδες δικαίωμα(τα)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Pr="00840E87">
        <w:rPr>
          <w:rFonts w:ascii="Tahoma" w:hAnsi="Tahoma" w:cs="Tahoma"/>
          <w:sz w:val="18"/>
          <w:szCs w:val="18"/>
        </w:rPr>
        <w:t>συμβουλεύεται τη</w:t>
      </w:r>
      <w:r w:rsidR="00E51636" w:rsidRPr="00840E87">
        <w:rPr>
          <w:rFonts w:ascii="Tahoma" w:hAnsi="Tahoma" w:cs="Tahoma"/>
          <w:sz w:val="18"/>
          <w:szCs w:val="18"/>
        </w:rPr>
        <w:t xml:space="preserve">ν </w:t>
      </w:r>
      <w:r w:rsidR="00E51636" w:rsidRPr="00840E87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="00E51636" w:rsidRPr="00840E87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840E87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840E87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840E87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840E87">
        <w:rPr>
          <w:rFonts w:ascii="Tahoma" w:hAnsi="Tahoma" w:cs="Tahoma"/>
          <w:sz w:val="18"/>
          <w:szCs w:val="18"/>
        </w:rPr>
        <w:t xml:space="preserve">που </w:t>
      </w:r>
      <w:r w:rsidR="00E51636" w:rsidRPr="00840E87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840E87">
        <w:rPr>
          <w:rFonts w:ascii="Tahoma" w:hAnsi="Tahoma" w:cs="Tahoma"/>
          <w:sz w:val="18"/>
          <w:szCs w:val="18"/>
        </w:rPr>
        <w:t xml:space="preserve"> μη συμμόρφωσης. </w:t>
      </w:r>
    </w:p>
    <w:p w14:paraId="6A4039BF" w14:textId="77777777"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headerReference w:type="default" r:id="rId7"/>
      <w:footerReference w:type="default" r:id="rId8"/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A8C1" w14:textId="77777777" w:rsidR="00666496" w:rsidRDefault="00666496" w:rsidP="00666496">
      <w:pPr>
        <w:spacing w:after="0" w:line="240" w:lineRule="auto"/>
      </w:pPr>
      <w:r>
        <w:separator/>
      </w:r>
    </w:p>
  </w:endnote>
  <w:endnote w:type="continuationSeparator" w:id="0">
    <w:p w14:paraId="6316E55D" w14:textId="77777777" w:rsidR="00666496" w:rsidRDefault="00666496" w:rsidP="0066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1CD1" w14:textId="0F0032E2" w:rsidR="00666496" w:rsidRDefault="00C549FA" w:rsidP="00C549FA">
    <w:pPr>
      <w:pStyle w:val="a6"/>
      <w:jc w:val="center"/>
    </w:pPr>
    <w:r w:rsidRPr="00C549FA">
      <w:drawing>
        <wp:inline distT="0" distB="0" distL="0" distR="0" wp14:anchorId="718D554A" wp14:editId="737FF5A8">
          <wp:extent cx="6141720" cy="899160"/>
          <wp:effectExtent l="0" t="0" r="0" b="0"/>
          <wp:docPr id="1751120363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17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E0D9" w14:textId="77777777" w:rsidR="00666496" w:rsidRDefault="00666496" w:rsidP="00666496">
      <w:pPr>
        <w:spacing w:after="0" w:line="240" w:lineRule="auto"/>
      </w:pPr>
      <w:r>
        <w:separator/>
      </w:r>
    </w:p>
  </w:footnote>
  <w:footnote w:type="continuationSeparator" w:id="0">
    <w:p w14:paraId="477E33D6" w14:textId="77777777" w:rsidR="00666496" w:rsidRDefault="00666496" w:rsidP="00666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2AD3" w14:textId="77777777" w:rsidR="00C549FA" w:rsidRPr="00C549FA" w:rsidRDefault="00C549FA" w:rsidP="00C549FA">
    <w:pPr>
      <w:pStyle w:val="a5"/>
      <w:jc w:val="center"/>
      <w:rPr>
        <w:b/>
        <w:bCs/>
      </w:rPr>
    </w:pPr>
    <w:r w:rsidRPr="00C549FA">
      <w:rPr>
        <w:b/>
        <w:bCs/>
      </w:rPr>
      <w:t xml:space="preserve">ΤΟΠΙΚΟ ΠΡΟΓΡΑΜΜΑ </w:t>
    </w:r>
    <w:proofErr w:type="spellStart"/>
    <w:r w:rsidRPr="00C549FA">
      <w:rPr>
        <w:b/>
        <w:bCs/>
      </w:rPr>
      <w:t>ΤΑΠΤοΚ</w:t>
    </w:r>
    <w:proofErr w:type="spellEnd"/>
    <w:r w:rsidRPr="00C549FA">
      <w:rPr>
        <w:b/>
        <w:bCs/>
      </w:rPr>
      <w:t xml:space="preserve"> LEADER ΓΙΑ ΤΗΝ ΜΑΓΝΗΣΙΑ ΚΑΙ ΤΙΣ ΣΠΟΡΑΔΕΣ 2023-2027</w:t>
    </w:r>
  </w:p>
  <w:p w14:paraId="70FDC414" w14:textId="77777777" w:rsidR="00C549FA" w:rsidRPr="00C549FA" w:rsidRDefault="00C549FA" w:rsidP="00C549FA">
    <w:pPr>
      <w:pStyle w:val="a5"/>
      <w:jc w:val="center"/>
      <w:rPr>
        <w:b/>
        <w:bCs/>
      </w:rPr>
    </w:pPr>
    <w:r w:rsidRPr="00C549FA">
      <w:rPr>
        <w:b/>
        <w:bCs/>
      </w:rPr>
      <w:t>Ο.Τ.Δ: ΑΝΑΠΤΥΞΙΑΚΟΣ ΟΡΓΑΝΙΣΜΟΣ ΤΟΠΙΚΗΣ ΑΥΤΟΔΙΟΙΚΗΣΗΣ ΜΑΓΝΗΣΙΑΣ Α.Ε (ΑΝΑΠΤΥΞΙΑΚΗ ΠΗΛΙΟΥ Α.Ε)</w:t>
    </w:r>
  </w:p>
  <w:p w14:paraId="26E3574B" w14:textId="77777777" w:rsidR="00C549FA" w:rsidRDefault="00C549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880801">
    <w:abstractNumId w:val="6"/>
  </w:num>
  <w:num w:numId="2" w16cid:durableId="801114977">
    <w:abstractNumId w:val="4"/>
  </w:num>
  <w:num w:numId="3" w16cid:durableId="172762067">
    <w:abstractNumId w:val="8"/>
  </w:num>
  <w:num w:numId="4" w16cid:durableId="487676776">
    <w:abstractNumId w:val="5"/>
  </w:num>
  <w:num w:numId="5" w16cid:durableId="698050426">
    <w:abstractNumId w:val="0"/>
  </w:num>
  <w:num w:numId="6" w16cid:durableId="1763914632">
    <w:abstractNumId w:val="3"/>
  </w:num>
  <w:num w:numId="7" w16cid:durableId="985549068">
    <w:abstractNumId w:val="10"/>
  </w:num>
  <w:num w:numId="8" w16cid:durableId="454756358">
    <w:abstractNumId w:val="7"/>
  </w:num>
  <w:num w:numId="9" w16cid:durableId="466092395">
    <w:abstractNumId w:val="1"/>
  </w:num>
  <w:num w:numId="10" w16cid:durableId="2086027518">
    <w:abstractNumId w:val="9"/>
  </w:num>
  <w:num w:numId="11" w16cid:durableId="611127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FE4"/>
    <w:rsid w:val="000730BD"/>
    <w:rsid w:val="0008155B"/>
    <w:rsid w:val="00090072"/>
    <w:rsid w:val="000A5CBB"/>
    <w:rsid w:val="000B02C7"/>
    <w:rsid w:val="000B7E17"/>
    <w:rsid w:val="000C7FD7"/>
    <w:rsid w:val="000D2DE1"/>
    <w:rsid w:val="000F4D28"/>
    <w:rsid w:val="001465B0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83E7C"/>
    <w:rsid w:val="00390888"/>
    <w:rsid w:val="003B00E5"/>
    <w:rsid w:val="003B2B7D"/>
    <w:rsid w:val="003B7672"/>
    <w:rsid w:val="003D2366"/>
    <w:rsid w:val="003F191E"/>
    <w:rsid w:val="003F55A5"/>
    <w:rsid w:val="00411082"/>
    <w:rsid w:val="00420FB1"/>
    <w:rsid w:val="00427ED7"/>
    <w:rsid w:val="00432E15"/>
    <w:rsid w:val="00457E99"/>
    <w:rsid w:val="00481BDC"/>
    <w:rsid w:val="00486CD1"/>
    <w:rsid w:val="004F2054"/>
    <w:rsid w:val="00503417"/>
    <w:rsid w:val="0050689B"/>
    <w:rsid w:val="00513464"/>
    <w:rsid w:val="00547EC4"/>
    <w:rsid w:val="00556E11"/>
    <w:rsid w:val="0055718E"/>
    <w:rsid w:val="005742EC"/>
    <w:rsid w:val="005C5327"/>
    <w:rsid w:val="005D153D"/>
    <w:rsid w:val="006354BA"/>
    <w:rsid w:val="00646BAD"/>
    <w:rsid w:val="006609BE"/>
    <w:rsid w:val="00666496"/>
    <w:rsid w:val="00673BFF"/>
    <w:rsid w:val="00686CAB"/>
    <w:rsid w:val="006C45BF"/>
    <w:rsid w:val="006F148C"/>
    <w:rsid w:val="00707860"/>
    <w:rsid w:val="007263E1"/>
    <w:rsid w:val="00763A03"/>
    <w:rsid w:val="007A2522"/>
    <w:rsid w:val="007C4CBA"/>
    <w:rsid w:val="008137EC"/>
    <w:rsid w:val="00840E87"/>
    <w:rsid w:val="00862CF3"/>
    <w:rsid w:val="00895FA8"/>
    <w:rsid w:val="00903C53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4277C"/>
    <w:rsid w:val="00B600E6"/>
    <w:rsid w:val="00B93AFE"/>
    <w:rsid w:val="00BA1E36"/>
    <w:rsid w:val="00BB0F8F"/>
    <w:rsid w:val="00BC59FD"/>
    <w:rsid w:val="00BE5F4F"/>
    <w:rsid w:val="00C12F44"/>
    <w:rsid w:val="00C549FA"/>
    <w:rsid w:val="00C6454D"/>
    <w:rsid w:val="00C8324B"/>
    <w:rsid w:val="00C90475"/>
    <w:rsid w:val="00C90D3B"/>
    <w:rsid w:val="00CA0B55"/>
    <w:rsid w:val="00CA3ABE"/>
    <w:rsid w:val="00CA692F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F0061"/>
    <w:rsid w:val="00EF12E1"/>
    <w:rsid w:val="00EF43AE"/>
    <w:rsid w:val="00F00B72"/>
    <w:rsid w:val="00F01559"/>
    <w:rsid w:val="00F12B63"/>
    <w:rsid w:val="00F1708F"/>
    <w:rsid w:val="00F244C2"/>
    <w:rsid w:val="00F33C87"/>
    <w:rsid w:val="00F50977"/>
    <w:rsid w:val="00F92C9D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FA35EE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666496"/>
  </w:style>
  <w:style w:type="paragraph" w:styleId="a6">
    <w:name w:val="footer"/>
    <w:basedOn w:val="a"/>
    <w:link w:val="Char0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666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George Agrigiannis</cp:lastModifiedBy>
  <cp:revision>4</cp:revision>
  <cp:lastPrinted>2022-11-14T10:47:00Z</cp:lastPrinted>
  <dcterms:created xsi:type="dcterms:W3CDTF">2025-03-26T08:09:00Z</dcterms:created>
  <dcterms:modified xsi:type="dcterms:W3CDTF">2025-12-16T09:54:00Z</dcterms:modified>
</cp:coreProperties>
</file>